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0" w:after="100" w:afterAutospacing="0" w:line="240" w:lineRule="auto"/>
        <w:jc w:val="left"/>
        <w:textAlignment w:val="auto"/>
        <w:outlineLvl w:val="9"/>
        <w:rPr>
          <w:rFonts w:hint="eastAsia" w:ascii="黑体" w:hAnsi="黑体" w:eastAsia="黑体" w:cs="黑体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5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南京医科大学康达学院工程项目立项审批表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工程名称：                                                  日期：</w:t>
      </w:r>
    </w:p>
    <w:tbl>
      <w:tblPr>
        <w:tblStyle w:val="3"/>
        <w:tblpPr w:leftFromText="180" w:rightFromText="180" w:vertAnchor="page" w:horzAnchor="page" w:tblpX="1259" w:tblpY="3363"/>
        <w:tblOverlap w:val="never"/>
        <w:tblW w:w="945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1"/>
        <w:gridCol w:w="3206"/>
        <w:gridCol w:w="1246"/>
        <w:gridCol w:w="3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180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320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320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180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计划工期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工程地点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程概况及预算 经费</w:t>
            </w:r>
          </w:p>
        </w:tc>
        <w:tc>
          <w:tcPr>
            <w:tcW w:w="7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本年度经费预算 项目名称及代码</w:t>
            </w:r>
          </w:p>
        </w:tc>
        <w:tc>
          <w:tcPr>
            <w:tcW w:w="7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申请部门意见</w:t>
            </w:r>
          </w:p>
        </w:tc>
        <w:tc>
          <w:tcPr>
            <w:tcW w:w="7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财务处意见</w:t>
            </w:r>
          </w:p>
        </w:tc>
        <w:tc>
          <w:tcPr>
            <w:tcW w:w="7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经费项目分管 </w:t>
            </w:r>
            <w:r>
              <w:rPr>
                <w:rStyle w:val="4"/>
                <w:i w:val="0"/>
                <w:color w:val="000000"/>
                <w:lang w:val="en-US" w:eastAsia="zh-CN" w:bidi="ar"/>
              </w:rPr>
              <w:t xml:space="preserve">  院领导意见</w:t>
            </w:r>
          </w:p>
        </w:tc>
        <w:tc>
          <w:tcPr>
            <w:tcW w:w="7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职能部门提出项目实施的方案和 </w:t>
            </w:r>
            <w:r>
              <w:rPr>
                <w:rStyle w:val="4"/>
                <w:i w:val="0"/>
                <w:color w:val="000000"/>
                <w:lang w:val="en-US" w:eastAsia="zh-CN" w:bidi="ar"/>
              </w:rPr>
              <w:t xml:space="preserve">  预算清单</w:t>
            </w:r>
          </w:p>
        </w:tc>
        <w:tc>
          <w:tcPr>
            <w:tcW w:w="7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职能部门意见</w:t>
            </w:r>
          </w:p>
        </w:tc>
        <w:tc>
          <w:tcPr>
            <w:tcW w:w="7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分管院领导意见</w:t>
            </w:r>
          </w:p>
        </w:tc>
        <w:tc>
          <w:tcPr>
            <w:tcW w:w="7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院长意见</w:t>
            </w:r>
          </w:p>
        </w:tc>
        <w:tc>
          <w:tcPr>
            <w:tcW w:w="7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napToGrid w:val="0"/>
        <w:spacing w:line="360" w:lineRule="auto"/>
        <w:jc w:val="left"/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备注：审批表作为工程审计及付款依据之一，需附相关技术施工方案或预算清单，将原件送审计室备案。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B34C4"/>
    <w:rsid w:val="17BB34C4"/>
    <w:rsid w:val="695D6B1F"/>
    <w:rsid w:val="703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2019-04-25T06:45:00Z</dcterms:created>
  <dc:creator>白开水</dc:creator>
  <cp:lastModifiedBy>hp</cp:lastModifiedBy>
  <dcterms:modified xsi:type="dcterms:W3CDTF">2021-06-11T06:44:01Z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